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A0015" w:rsidRPr="00FA0015" w:rsidRDefault="00FA0015" w:rsidP="00FA0015">
      <w:pPr>
        <w:spacing w:before="100" w:beforeAutospacing="1" w:after="100" w:afterAutospacing="1"/>
        <w:rPr>
          <w:rFonts w:ascii="system-ui" w:hAnsi="system-ui" w:cs="Times New Roman"/>
          <w:color w:val="2D3B45"/>
          <w:sz w:val="24"/>
          <w:szCs w:val="24"/>
        </w:rPr>
      </w:pPr>
      <w:r w:rsidRPr="00FA0015">
        <w:rPr>
          <w:rFonts w:ascii="system-ui" w:hAnsi="system-ui" w:cs="Times New Roman"/>
          <w:color w:val="2D3B45"/>
          <w:sz w:val="24"/>
          <w:szCs w:val="24"/>
        </w:rPr>
        <w:t>Study Questions on Chapter 5: "Aristotle: Reason and Nature”</w:t>
      </w:r>
    </w:p>
    <w:p w:rsidR="00FA0015" w:rsidRPr="00FA0015" w:rsidRDefault="00FA0015" w:rsidP="00FA0015">
      <w:pPr>
        <w:spacing w:before="100" w:beforeAutospacing="1" w:after="100" w:afterAutospacing="1"/>
        <w:rPr>
          <w:rFonts w:ascii="system-ui" w:hAnsi="system-ui" w:cs="Times New Roman"/>
          <w:color w:val="2D3B45"/>
          <w:sz w:val="24"/>
          <w:szCs w:val="24"/>
        </w:rPr>
      </w:pPr>
      <w:r w:rsidRPr="00FA0015">
        <w:rPr>
          <w:rFonts w:ascii="system-ui" w:hAnsi="system-ui" w:cs="Times New Roman"/>
          <w:color w:val="2D3B45"/>
          <w:sz w:val="24"/>
          <w:szCs w:val="24"/>
        </w:rPr>
        <w:t>Answer the following questions regarding the chapter reading.  (Most questions can be answered in two or three sentences.  Use your *own* words: do not simply copy the textbook word-for-word).</w:t>
      </w:r>
    </w:p>
    <w:p w:rsidR="00FA0015" w:rsidRPr="00FA0015" w:rsidRDefault="00FA0015" w:rsidP="00FA0015">
      <w:pPr>
        <w:numPr>
          <w:ilvl w:val="0"/>
          <w:numId w:val="1"/>
        </w:numPr>
        <w:spacing w:before="100" w:beforeAutospacing="1" w:after="100" w:afterAutospacing="1"/>
        <w:rPr>
          <w:rFonts w:ascii="system-ui" w:eastAsia="Times New Roman" w:hAnsi="system-ui" w:cs="Times New Roman"/>
          <w:color w:val="2D3B45"/>
          <w:sz w:val="24"/>
          <w:szCs w:val="24"/>
        </w:rPr>
      </w:pPr>
      <w:r w:rsidRPr="00FA0015">
        <w:rPr>
          <w:rFonts w:ascii="system-ui" w:eastAsia="Times New Roman" w:hAnsi="system-ui" w:cs="Times New Roman"/>
          <w:color w:val="2D3B45"/>
          <w:sz w:val="24"/>
          <w:szCs w:val="24"/>
        </w:rPr>
        <w:t>How does Aristotle differ from Plato in their understanding of our knowledge?</w:t>
      </w:r>
    </w:p>
    <w:p w:rsidR="00FA0015" w:rsidRPr="00FA0015" w:rsidRDefault="00FA0015" w:rsidP="00FA0015">
      <w:pPr>
        <w:numPr>
          <w:ilvl w:val="0"/>
          <w:numId w:val="1"/>
        </w:numPr>
        <w:spacing w:before="100" w:beforeAutospacing="1" w:after="100" w:afterAutospacing="1"/>
        <w:rPr>
          <w:rFonts w:ascii="system-ui" w:eastAsia="Times New Roman" w:hAnsi="system-ui" w:cs="Times New Roman"/>
          <w:color w:val="2D3B45"/>
          <w:sz w:val="24"/>
          <w:szCs w:val="24"/>
        </w:rPr>
      </w:pPr>
      <w:r w:rsidRPr="00FA0015">
        <w:rPr>
          <w:rFonts w:ascii="system-ui" w:eastAsia="Times New Roman" w:hAnsi="system-ui" w:cs="Times New Roman"/>
          <w:color w:val="2D3B45"/>
          <w:sz w:val="24"/>
          <w:szCs w:val="24"/>
        </w:rPr>
        <w:t>What does it mean for a deductive argument to be </w:t>
      </w:r>
      <w:r w:rsidRPr="00FA0015">
        <w:rPr>
          <w:rFonts w:ascii="system-ui" w:eastAsia="Times New Roman" w:hAnsi="system-ui" w:cs="Times New Roman"/>
          <w:color w:val="2D3B45"/>
          <w:sz w:val="24"/>
          <w:szCs w:val="24"/>
          <w:u w:val="single"/>
        </w:rPr>
        <w:t>valid</w:t>
      </w:r>
      <w:r w:rsidRPr="00FA0015">
        <w:rPr>
          <w:rFonts w:ascii="system-ui" w:eastAsia="Times New Roman" w:hAnsi="system-ui" w:cs="Times New Roman"/>
          <w:color w:val="2D3B45"/>
          <w:sz w:val="24"/>
          <w:szCs w:val="24"/>
        </w:rPr>
        <w:t>?</w:t>
      </w:r>
    </w:p>
    <w:p w:rsidR="00FA0015" w:rsidRPr="00FA0015" w:rsidRDefault="00FA0015" w:rsidP="00FA0015">
      <w:pPr>
        <w:numPr>
          <w:ilvl w:val="0"/>
          <w:numId w:val="1"/>
        </w:numPr>
        <w:spacing w:before="100" w:beforeAutospacing="1" w:after="100" w:afterAutospacing="1"/>
        <w:rPr>
          <w:rFonts w:ascii="system-ui" w:eastAsia="Times New Roman" w:hAnsi="system-ui" w:cs="Times New Roman"/>
          <w:color w:val="2D3B45"/>
          <w:sz w:val="24"/>
          <w:szCs w:val="24"/>
        </w:rPr>
      </w:pPr>
      <w:r w:rsidRPr="00FA0015">
        <w:rPr>
          <w:rFonts w:ascii="system-ui" w:eastAsia="Times New Roman" w:hAnsi="system-ui" w:cs="Times New Roman"/>
          <w:color w:val="2D3B45"/>
          <w:sz w:val="24"/>
          <w:szCs w:val="24"/>
        </w:rPr>
        <w:t>The heart of Aristotle’s understanding of logic is the </w:t>
      </w:r>
      <w:r w:rsidRPr="00FA0015">
        <w:rPr>
          <w:rFonts w:ascii="system-ui" w:eastAsia="Times New Roman" w:hAnsi="system-ui" w:cs="Times New Roman"/>
          <w:color w:val="2D3B45"/>
          <w:sz w:val="24"/>
          <w:szCs w:val="24"/>
          <w:u w:val="single"/>
        </w:rPr>
        <w:t>syllogism</w:t>
      </w:r>
      <w:r w:rsidRPr="00FA0015">
        <w:rPr>
          <w:rFonts w:ascii="system-ui" w:eastAsia="Times New Roman" w:hAnsi="system-ui" w:cs="Times New Roman"/>
          <w:color w:val="2D3B45"/>
          <w:sz w:val="24"/>
          <w:szCs w:val="24"/>
        </w:rPr>
        <w:t>. Define what a </w:t>
      </w:r>
      <w:r w:rsidRPr="00FA0015">
        <w:rPr>
          <w:rFonts w:ascii="system-ui" w:eastAsia="Times New Roman" w:hAnsi="system-ui" w:cs="Times New Roman"/>
          <w:color w:val="2D3B45"/>
          <w:sz w:val="24"/>
          <w:szCs w:val="24"/>
          <w:u w:val="single"/>
        </w:rPr>
        <w:t>syllogism</w:t>
      </w:r>
      <w:r w:rsidRPr="00FA0015">
        <w:rPr>
          <w:rFonts w:ascii="system-ui" w:eastAsia="Times New Roman" w:hAnsi="system-ui" w:cs="Times New Roman"/>
          <w:color w:val="2D3B45"/>
          <w:sz w:val="24"/>
          <w:szCs w:val="24"/>
        </w:rPr>
        <w:t> is and give one example of such reasoning.</w:t>
      </w:r>
    </w:p>
    <w:p w:rsidR="00FA0015" w:rsidRPr="00FA0015" w:rsidRDefault="00FA0015" w:rsidP="00FA0015">
      <w:pPr>
        <w:numPr>
          <w:ilvl w:val="0"/>
          <w:numId w:val="1"/>
        </w:numPr>
        <w:spacing w:before="100" w:beforeAutospacing="1" w:after="100" w:afterAutospacing="1"/>
        <w:rPr>
          <w:rFonts w:ascii="system-ui" w:eastAsia="Times New Roman" w:hAnsi="system-ui" w:cs="Times New Roman"/>
          <w:color w:val="2D3B45"/>
          <w:sz w:val="24"/>
          <w:szCs w:val="24"/>
        </w:rPr>
      </w:pPr>
      <w:r w:rsidRPr="00FA0015">
        <w:rPr>
          <w:rFonts w:ascii="system-ui" w:eastAsia="Times New Roman" w:hAnsi="system-ui" w:cs="Times New Roman"/>
          <w:color w:val="2D3B45"/>
          <w:sz w:val="24"/>
          <w:szCs w:val="24"/>
        </w:rPr>
        <w:t>For Aristotle, what is the most important question in metaphysics and what is his basic answer to that question?</w:t>
      </w:r>
    </w:p>
    <w:p w:rsidR="00FA0015" w:rsidRPr="00FA0015" w:rsidRDefault="00FA0015" w:rsidP="00FA0015">
      <w:pPr>
        <w:numPr>
          <w:ilvl w:val="0"/>
          <w:numId w:val="1"/>
        </w:numPr>
        <w:spacing w:before="100" w:beforeAutospacing="1" w:after="100" w:afterAutospacing="1"/>
        <w:rPr>
          <w:rFonts w:ascii="system-ui" w:eastAsia="Times New Roman" w:hAnsi="system-ui" w:cs="Times New Roman"/>
          <w:color w:val="2D3B45"/>
          <w:sz w:val="24"/>
          <w:szCs w:val="24"/>
        </w:rPr>
      </w:pPr>
      <w:r w:rsidRPr="00FA0015">
        <w:rPr>
          <w:rFonts w:ascii="system-ui" w:eastAsia="Times New Roman" w:hAnsi="system-ui" w:cs="Times New Roman"/>
          <w:color w:val="2D3B45"/>
          <w:sz w:val="24"/>
          <w:szCs w:val="24"/>
        </w:rPr>
        <w:t>For Aristotle, substance--the most fundamental thing that exists--is matter plus form. What is </w:t>
      </w:r>
      <w:r w:rsidRPr="00FA0015">
        <w:rPr>
          <w:rFonts w:ascii="system-ui" w:eastAsia="Times New Roman" w:hAnsi="system-ui" w:cs="Times New Roman"/>
          <w:color w:val="2D3B45"/>
          <w:sz w:val="24"/>
          <w:szCs w:val="24"/>
          <w:u w:val="single"/>
        </w:rPr>
        <w:t>form</w:t>
      </w:r>
      <w:r w:rsidRPr="00FA0015">
        <w:rPr>
          <w:rFonts w:ascii="system-ui" w:eastAsia="Times New Roman" w:hAnsi="system-ui" w:cs="Times New Roman"/>
          <w:color w:val="2D3B45"/>
          <w:sz w:val="24"/>
          <w:szCs w:val="24"/>
        </w:rPr>
        <w:t>?  Define and give one example.</w:t>
      </w:r>
    </w:p>
    <w:p w:rsidR="00FA0015" w:rsidRPr="00FA0015" w:rsidRDefault="00FA0015" w:rsidP="00FA0015">
      <w:pPr>
        <w:numPr>
          <w:ilvl w:val="0"/>
          <w:numId w:val="1"/>
        </w:numPr>
        <w:spacing w:before="100" w:beforeAutospacing="1" w:after="100" w:afterAutospacing="1"/>
        <w:rPr>
          <w:rFonts w:ascii="system-ui" w:eastAsia="Times New Roman" w:hAnsi="system-ui" w:cs="Times New Roman"/>
          <w:color w:val="2D3B45"/>
          <w:sz w:val="24"/>
          <w:szCs w:val="24"/>
        </w:rPr>
      </w:pPr>
      <w:r w:rsidRPr="00FA0015">
        <w:rPr>
          <w:rFonts w:ascii="system-ui" w:eastAsia="Times New Roman" w:hAnsi="system-ui" w:cs="Times New Roman"/>
          <w:color w:val="2D3B45"/>
          <w:sz w:val="24"/>
          <w:szCs w:val="24"/>
        </w:rPr>
        <w:t>Aristotle identified four types of explanations of things or “causes.” Define the four explanations or causes.</w:t>
      </w:r>
    </w:p>
    <w:p w:rsidR="00FA0015" w:rsidRPr="00FA0015" w:rsidRDefault="00FA0015" w:rsidP="00FA0015">
      <w:pPr>
        <w:numPr>
          <w:ilvl w:val="0"/>
          <w:numId w:val="1"/>
        </w:numPr>
        <w:spacing w:before="100" w:beforeAutospacing="1" w:after="100" w:afterAutospacing="1"/>
        <w:rPr>
          <w:rFonts w:ascii="system-ui" w:eastAsia="Times New Roman" w:hAnsi="system-ui" w:cs="Times New Roman"/>
          <w:color w:val="2D3B45"/>
          <w:sz w:val="24"/>
          <w:szCs w:val="24"/>
        </w:rPr>
      </w:pPr>
      <w:r w:rsidRPr="00FA0015">
        <w:rPr>
          <w:rFonts w:ascii="system-ui" w:eastAsia="Times New Roman" w:hAnsi="system-ui" w:cs="Times New Roman"/>
          <w:color w:val="2D3B45"/>
          <w:sz w:val="24"/>
          <w:szCs w:val="24"/>
        </w:rPr>
        <w:t>Describe Aristotle’s “God” and why Aristotle thinks such as a being must exist (p. 119).</w:t>
      </w:r>
    </w:p>
    <w:p w:rsidR="00FA0015" w:rsidRPr="00FA0015" w:rsidRDefault="00FA0015" w:rsidP="00FA0015">
      <w:pPr>
        <w:numPr>
          <w:ilvl w:val="0"/>
          <w:numId w:val="1"/>
        </w:numPr>
        <w:spacing w:before="100" w:beforeAutospacing="1" w:after="100" w:afterAutospacing="1"/>
        <w:rPr>
          <w:rFonts w:ascii="system-ui" w:eastAsia="Times New Roman" w:hAnsi="system-ui" w:cs="Times New Roman"/>
          <w:color w:val="2D3B45"/>
          <w:sz w:val="24"/>
          <w:szCs w:val="24"/>
        </w:rPr>
      </w:pPr>
      <w:r w:rsidRPr="00FA0015">
        <w:rPr>
          <w:rFonts w:ascii="system-ui" w:eastAsia="Times New Roman" w:hAnsi="system-ui" w:cs="Times New Roman"/>
          <w:color w:val="2D3B45"/>
          <w:sz w:val="24"/>
          <w:szCs w:val="24"/>
        </w:rPr>
        <w:t>According to Aristotle, what must you have in order to live the good life (i.e. the flourishing life or life of true happiness)?</w:t>
      </w:r>
    </w:p>
    <w:p w:rsidR="00FA0015" w:rsidRPr="00FA0015" w:rsidRDefault="00FA0015" w:rsidP="00FA0015">
      <w:pPr>
        <w:numPr>
          <w:ilvl w:val="0"/>
          <w:numId w:val="1"/>
        </w:numPr>
        <w:spacing w:before="100" w:beforeAutospacing="1" w:after="100" w:afterAutospacing="1"/>
        <w:rPr>
          <w:rFonts w:ascii="system-ui" w:eastAsia="Times New Roman" w:hAnsi="system-ui" w:cs="Times New Roman"/>
          <w:color w:val="2D3B45"/>
          <w:sz w:val="24"/>
          <w:szCs w:val="24"/>
        </w:rPr>
      </w:pPr>
      <w:r w:rsidRPr="00FA0015">
        <w:rPr>
          <w:rFonts w:ascii="system-ui" w:eastAsia="Times New Roman" w:hAnsi="system-ui" w:cs="Times New Roman"/>
          <w:color w:val="2D3B45"/>
          <w:sz w:val="24"/>
          <w:szCs w:val="24"/>
        </w:rPr>
        <w:t>What is a </w:t>
      </w:r>
      <w:r w:rsidRPr="00FA0015">
        <w:rPr>
          <w:rFonts w:ascii="system-ui" w:eastAsia="Times New Roman" w:hAnsi="system-ui" w:cs="Times New Roman"/>
          <w:color w:val="2D3B45"/>
          <w:sz w:val="24"/>
          <w:szCs w:val="24"/>
          <w:u w:val="single"/>
        </w:rPr>
        <w:t>virtue</w:t>
      </w:r>
      <w:r w:rsidRPr="00FA0015">
        <w:rPr>
          <w:rFonts w:ascii="system-ui" w:eastAsia="Times New Roman" w:hAnsi="system-ui" w:cs="Times New Roman"/>
          <w:color w:val="2D3B45"/>
          <w:sz w:val="24"/>
          <w:szCs w:val="24"/>
        </w:rPr>
        <w:t> and what are two examples of virtues?</w:t>
      </w:r>
    </w:p>
    <w:p w:rsidR="00FA0015" w:rsidRPr="00FA0015" w:rsidRDefault="00FA0015" w:rsidP="00FA0015">
      <w:pPr>
        <w:numPr>
          <w:ilvl w:val="0"/>
          <w:numId w:val="1"/>
        </w:numPr>
        <w:spacing w:before="100" w:beforeAutospacing="1" w:after="100" w:afterAutospacing="1"/>
        <w:rPr>
          <w:rFonts w:ascii="system-ui" w:eastAsia="Times New Roman" w:hAnsi="system-ui" w:cs="Times New Roman"/>
          <w:color w:val="2D3B45"/>
          <w:sz w:val="24"/>
          <w:szCs w:val="24"/>
        </w:rPr>
      </w:pPr>
      <w:r w:rsidRPr="00FA0015">
        <w:rPr>
          <w:rFonts w:ascii="system-ui" w:eastAsia="Times New Roman" w:hAnsi="system-ui" w:cs="Times New Roman"/>
          <w:color w:val="2D3B45"/>
          <w:sz w:val="24"/>
          <w:szCs w:val="24"/>
        </w:rPr>
        <w:t>According to Aristotle, How do we learn to be virtuous? (How do we become virtuous)?</w:t>
      </w:r>
    </w:p>
    <w:p w:rsidR="00FA0015" w:rsidRDefault="00FA0015"/>
    <w:sectPr w:rsidR="00FA00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stem-ui">
    <w:altName w:val="Cambria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DF97583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7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015"/>
    <w:rsid w:val="00FA0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1D1F2960-D594-1A45-A43F-0453F5CA9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A001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FA00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1051</Characters>
  <Application>Microsoft Office Word</Application>
  <DocSecurity>0</DocSecurity>
  <Lines>8</Lines>
  <Paragraphs>2</Paragraphs>
  <ScaleCrop>false</ScaleCrop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Vaughn</dc:creator>
  <cp:keywords/>
  <dc:description/>
  <cp:lastModifiedBy>Christina Vaughn</cp:lastModifiedBy>
  <cp:revision>2</cp:revision>
  <dcterms:created xsi:type="dcterms:W3CDTF">2020-09-12T01:43:00Z</dcterms:created>
  <dcterms:modified xsi:type="dcterms:W3CDTF">2020-09-12T01:43:00Z</dcterms:modified>
</cp:coreProperties>
</file>